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034" w:rsidRPr="005815AC" w:rsidRDefault="00E54034"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5815AC" w:rsidRPr="005815AC" w:rsidRDefault="005815AC" w:rsidP="005815AC">
      <w:pPr>
        <w:spacing w:after="0" w:line="480" w:lineRule="auto"/>
        <w:rPr>
          <w:rFonts w:ascii="Times New Roman" w:eastAsia="Times New Roman" w:hAnsi="Times New Roman" w:cs="Times New Roman"/>
          <w:sz w:val="24"/>
          <w:szCs w:val="24"/>
        </w:rPr>
      </w:pPr>
    </w:p>
    <w:p w:rsidR="00BD25EC" w:rsidRPr="005815AC" w:rsidRDefault="00BD25EC" w:rsidP="005815AC">
      <w:pPr>
        <w:spacing w:line="480" w:lineRule="auto"/>
        <w:jc w:val="center"/>
        <w:rPr>
          <w:rFonts w:ascii="Times New Roman" w:eastAsia="Times New Roman" w:hAnsi="Times New Roman" w:cs="Times New Roman"/>
          <w:sz w:val="24"/>
          <w:szCs w:val="24"/>
        </w:rPr>
      </w:pPr>
      <w:r w:rsidRPr="005815AC">
        <w:rPr>
          <w:rFonts w:ascii="Times New Roman" w:eastAsia="Times New Roman" w:hAnsi="Times New Roman" w:cs="Times New Roman"/>
          <w:sz w:val="24"/>
          <w:szCs w:val="24"/>
        </w:rPr>
        <w:t>Part 3: Module 2: Assignment 2</w:t>
      </w:r>
    </w:p>
    <w:p w:rsidR="005815AC" w:rsidRPr="005815AC" w:rsidRDefault="005815AC" w:rsidP="005815AC">
      <w:pPr>
        <w:spacing w:line="480" w:lineRule="auto"/>
        <w:jc w:val="center"/>
        <w:rPr>
          <w:rFonts w:ascii="Times New Roman" w:eastAsia="Times New Roman" w:hAnsi="Times New Roman" w:cs="Times New Roman"/>
          <w:sz w:val="24"/>
          <w:szCs w:val="24"/>
        </w:rPr>
      </w:pPr>
      <w:r w:rsidRPr="005815AC">
        <w:rPr>
          <w:rFonts w:ascii="Times New Roman" w:eastAsia="Times New Roman" w:hAnsi="Times New Roman" w:cs="Times New Roman"/>
          <w:sz w:val="24"/>
          <w:szCs w:val="24"/>
        </w:rPr>
        <w:t xml:space="preserve">Name </w:t>
      </w:r>
    </w:p>
    <w:p w:rsidR="005815AC" w:rsidRPr="005815AC" w:rsidRDefault="005815AC" w:rsidP="005815AC">
      <w:pPr>
        <w:spacing w:line="480" w:lineRule="auto"/>
        <w:jc w:val="center"/>
        <w:rPr>
          <w:rFonts w:ascii="Times New Roman" w:eastAsia="Times New Roman" w:hAnsi="Times New Roman" w:cs="Times New Roman"/>
          <w:sz w:val="24"/>
          <w:szCs w:val="24"/>
        </w:rPr>
      </w:pPr>
      <w:r w:rsidRPr="005815AC">
        <w:rPr>
          <w:rFonts w:ascii="Times New Roman" w:eastAsia="Times New Roman" w:hAnsi="Times New Roman" w:cs="Times New Roman"/>
          <w:sz w:val="24"/>
          <w:szCs w:val="24"/>
        </w:rPr>
        <w:t xml:space="preserve">Institution </w:t>
      </w:r>
    </w:p>
    <w:p w:rsidR="005815AC" w:rsidRPr="005815AC" w:rsidRDefault="005815AC" w:rsidP="005815AC">
      <w:pPr>
        <w:spacing w:line="480" w:lineRule="auto"/>
        <w:jc w:val="center"/>
        <w:rPr>
          <w:rFonts w:ascii="Times New Roman" w:eastAsia="Times New Roman" w:hAnsi="Times New Roman" w:cs="Times New Roman"/>
          <w:sz w:val="24"/>
          <w:szCs w:val="24"/>
        </w:rPr>
      </w:pPr>
      <w:r w:rsidRPr="005815AC">
        <w:rPr>
          <w:rFonts w:ascii="Times New Roman" w:eastAsia="Times New Roman" w:hAnsi="Times New Roman" w:cs="Times New Roman"/>
          <w:sz w:val="24"/>
          <w:szCs w:val="24"/>
        </w:rPr>
        <w:t>Da</w:t>
      </w:r>
      <w:r>
        <w:rPr>
          <w:rFonts w:ascii="Times New Roman" w:eastAsia="Times New Roman" w:hAnsi="Times New Roman" w:cs="Times New Roman"/>
          <w:sz w:val="24"/>
          <w:szCs w:val="24"/>
        </w:rPr>
        <w:t>te</w:t>
      </w:r>
    </w:p>
    <w:p w:rsidR="005815AC" w:rsidRPr="005815AC" w:rsidRDefault="005815AC" w:rsidP="005815AC">
      <w:pPr>
        <w:spacing w:line="480" w:lineRule="auto"/>
        <w:jc w:val="center"/>
        <w:rPr>
          <w:rFonts w:ascii="Times New Roman" w:eastAsia="Times New Roman" w:hAnsi="Times New Roman" w:cs="Times New Roman"/>
          <w:sz w:val="24"/>
          <w:szCs w:val="24"/>
        </w:rPr>
      </w:pPr>
      <w:r w:rsidRPr="005815AC">
        <w:rPr>
          <w:rFonts w:ascii="Times New Roman" w:eastAsia="Times New Roman" w:hAnsi="Times New Roman" w:cs="Times New Roman"/>
          <w:sz w:val="24"/>
          <w:szCs w:val="24"/>
        </w:rPr>
        <w:lastRenderedPageBreak/>
        <w:t>Part 3: Module 2: Assignment 2</w:t>
      </w:r>
    </w:p>
    <w:p w:rsidR="00BD25EC" w:rsidRPr="005815AC" w:rsidRDefault="00BD25EC" w:rsidP="005815AC">
      <w:pPr>
        <w:spacing w:line="480" w:lineRule="auto"/>
        <w:jc w:val="center"/>
        <w:rPr>
          <w:rFonts w:ascii="Times New Roman" w:hAnsi="Times New Roman" w:cs="Times New Roman"/>
          <w:b/>
          <w:sz w:val="24"/>
          <w:szCs w:val="24"/>
        </w:rPr>
      </w:pPr>
      <w:r w:rsidRPr="005815AC">
        <w:rPr>
          <w:rFonts w:ascii="Times New Roman" w:hAnsi="Times New Roman" w:cs="Times New Roman"/>
          <w:b/>
          <w:sz w:val="24"/>
          <w:szCs w:val="24"/>
        </w:rPr>
        <w:t>Introduction</w:t>
      </w:r>
    </w:p>
    <w:p w:rsidR="00BD25EC" w:rsidRPr="005815AC" w:rsidRDefault="00BD25EC" w:rsidP="005815AC">
      <w:pPr>
        <w:spacing w:line="480" w:lineRule="auto"/>
        <w:ind w:firstLine="720"/>
        <w:rPr>
          <w:rFonts w:ascii="Times New Roman" w:hAnsi="Times New Roman" w:cs="Times New Roman"/>
          <w:sz w:val="24"/>
          <w:szCs w:val="24"/>
        </w:rPr>
      </w:pPr>
      <w:r w:rsidRPr="005815AC">
        <w:rPr>
          <w:rFonts w:ascii="Times New Roman" w:hAnsi="Times New Roman" w:cs="Times New Roman"/>
          <w:sz w:val="24"/>
          <w:szCs w:val="24"/>
        </w:rPr>
        <w:t xml:space="preserve">The video to be analyzed is composed of a speech by Helen Turnbull. In her remarks, Helen wanted to bring out a view that most people tend to think about how inclusive they are to others, yet they are not. Additionally, she tried to enlighten that people always carry blind spots intentionally. A blind spot is an unconscious bias possessed by every person, and it is high time for people to bring out their hidden inner selves.  </w:t>
      </w:r>
    </w:p>
    <w:p w:rsidR="00BD25EC" w:rsidRPr="005815AC" w:rsidRDefault="00BD25EC" w:rsidP="005815AC">
      <w:pPr>
        <w:spacing w:line="480" w:lineRule="auto"/>
        <w:ind w:firstLine="720"/>
        <w:jc w:val="center"/>
        <w:rPr>
          <w:rFonts w:ascii="Times New Roman" w:hAnsi="Times New Roman" w:cs="Times New Roman"/>
          <w:b/>
          <w:sz w:val="24"/>
          <w:szCs w:val="24"/>
        </w:rPr>
      </w:pPr>
      <w:r w:rsidRPr="005815AC">
        <w:rPr>
          <w:rFonts w:ascii="Times New Roman" w:hAnsi="Times New Roman" w:cs="Times New Roman"/>
          <w:b/>
          <w:sz w:val="24"/>
          <w:szCs w:val="24"/>
        </w:rPr>
        <w:t>Video Analysis</w:t>
      </w:r>
    </w:p>
    <w:p w:rsidR="00BD25EC" w:rsidRPr="005815AC" w:rsidRDefault="00BD25EC" w:rsidP="005815AC">
      <w:pPr>
        <w:spacing w:line="480" w:lineRule="auto"/>
        <w:ind w:firstLine="720"/>
        <w:rPr>
          <w:rFonts w:ascii="Times New Roman" w:hAnsi="Times New Roman" w:cs="Times New Roman"/>
          <w:sz w:val="24"/>
          <w:szCs w:val="24"/>
        </w:rPr>
      </w:pPr>
      <w:r w:rsidRPr="005815AC">
        <w:rPr>
          <w:rFonts w:ascii="Times New Roman" w:hAnsi="Times New Roman" w:cs="Times New Roman"/>
          <w:sz w:val="24"/>
          <w:szCs w:val="24"/>
        </w:rPr>
        <w:t>After examining the video, I have learned the rationale behind the inclusion paradox theory, which provides that people share the human experience, and they are identical. However, we tend</w:t>
      </w:r>
      <w:r w:rsidR="00B71424">
        <w:rPr>
          <w:rFonts w:ascii="Times New Roman" w:hAnsi="Times New Roman" w:cs="Times New Roman"/>
          <w:sz w:val="24"/>
          <w:szCs w:val="24"/>
        </w:rPr>
        <w:t xml:space="preserve"> to have a unique feeling </w:t>
      </w:r>
      <w:r w:rsidRPr="005815AC">
        <w:rPr>
          <w:rFonts w:ascii="Times New Roman" w:hAnsi="Times New Roman" w:cs="Times New Roman"/>
          <w:sz w:val="24"/>
          <w:szCs w:val="24"/>
        </w:rPr>
        <w:t xml:space="preserve">to paradox due to difference in DNA, fingerprints, and expertise. Individually, a person comprehends the world’s activities </w:t>
      </w:r>
      <w:r w:rsidR="005815AC" w:rsidRPr="005815AC">
        <w:rPr>
          <w:rFonts w:ascii="Times New Roman" w:hAnsi="Times New Roman" w:cs="Times New Roman"/>
          <w:sz w:val="24"/>
          <w:szCs w:val="24"/>
        </w:rPr>
        <w:t>differently (Helen, 2016)</w:t>
      </w:r>
      <w:r w:rsidRPr="005815AC">
        <w:rPr>
          <w:rFonts w:ascii="Times New Roman" w:hAnsi="Times New Roman" w:cs="Times New Roman"/>
          <w:sz w:val="24"/>
          <w:szCs w:val="24"/>
        </w:rPr>
        <w:t xml:space="preserve">. Overly people try to surround themselves with friends of their caliber because they want to have a feeling of inclusion. Helen </w:t>
      </w:r>
      <w:r w:rsidR="005815AC" w:rsidRPr="005815AC">
        <w:rPr>
          <w:rFonts w:ascii="Times New Roman" w:hAnsi="Times New Roman" w:cs="Times New Roman"/>
          <w:sz w:val="24"/>
          <w:szCs w:val="24"/>
        </w:rPr>
        <w:t xml:space="preserve">(2016) </w:t>
      </w:r>
      <w:r w:rsidRPr="005815AC">
        <w:rPr>
          <w:rFonts w:ascii="Times New Roman" w:hAnsi="Times New Roman" w:cs="Times New Roman"/>
          <w:sz w:val="24"/>
          <w:szCs w:val="24"/>
        </w:rPr>
        <w:t xml:space="preserve">describes an in-group and out-group perspective. Precisely, she suggests that an in-group is smaller than out-group, and people tend to be more sympathetic and empathetic to their in-group. </w:t>
      </w:r>
    </w:p>
    <w:p w:rsidR="00BD25EC" w:rsidRPr="005815AC" w:rsidRDefault="00BD25EC" w:rsidP="005815AC">
      <w:pPr>
        <w:spacing w:line="480" w:lineRule="auto"/>
        <w:ind w:firstLine="720"/>
        <w:rPr>
          <w:rFonts w:ascii="Times New Roman" w:hAnsi="Times New Roman" w:cs="Times New Roman"/>
          <w:sz w:val="24"/>
          <w:szCs w:val="24"/>
        </w:rPr>
      </w:pPr>
      <w:r w:rsidRPr="005815AC">
        <w:rPr>
          <w:rFonts w:ascii="Times New Roman" w:hAnsi="Times New Roman" w:cs="Times New Roman"/>
          <w:sz w:val="24"/>
          <w:szCs w:val="24"/>
        </w:rPr>
        <w:t>Furthermo</w:t>
      </w:r>
      <w:r w:rsidR="00B71424">
        <w:rPr>
          <w:rFonts w:ascii="Times New Roman" w:hAnsi="Times New Roman" w:cs="Times New Roman"/>
          <w:sz w:val="24"/>
          <w:szCs w:val="24"/>
        </w:rPr>
        <w:t xml:space="preserve">re, I came to learn that people </w:t>
      </w:r>
      <w:r w:rsidRPr="005815AC">
        <w:rPr>
          <w:rFonts w:ascii="Times New Roman" w:hAnsi="Times New Roman" w:cs="Times New Roman"/>
          <w:sz w:val="24"/>
          <w:szCs w:val="24"/>
        </w:rPr>
        <w:t xml:space="preserve">carry a lot of identities within themselves, including politeness, professionalism, curiosity, and irritation. For instance, a considerable number of persons tend to express their irritating side to the people originating from the other culture more than those who belong to theirs. Helen opined that "there is a better self, hiding inside each of us," which brings forth an illustration that people can be more inclusive than their actual intention or thoughts. Importantly, people need to find that hidden part of themselves. </w:t>
      </w:r>
    </w:p>
    <w:p w:rsidR="00BD25EC" w:rsidRPr="005815AC" w:rsidRDefault="00BD25EC" w:rsidP="005815AC">
      <w:pPr>
        <w:spacing w:line="480" w:lineRule="auto"/>
        <w:ind w:firstLine="720"/>
        <w:rPr>
          <w:rFonts w:ascii="Times New Roman" w:hAnsi="Times New Roman" w:cs="Times New Roman"/>
          <w:sz w:val="24"/>
          <w:szCs w:val="24"/>
        </w:rPr>
      </w:pPr>
      <w:r w:rsidRPr="005815AC">
        <w:rPr>
          <w:rFonts w:ascii="Times New Roman" w:hAnsi="Times New Roman" w:cs="Times New Roman"/>
          <w:sz w:val="24"/>
          <w:szCs w:val="24"/>
        </w:rPr>
        <w:lastRenderedPageBreak/>
        <w:t>It is worth illustrating the example Helen</w:t>
      </w:r>
      <w:r w:rsidR="005815AC" w:rsidRPr="005815AC">
        <w:rPr>
          <w:rFonts w:ascii="Times New Roman" w:hAnsi="Times New Roman" w:cs="Times New Roman"/>
          <w:sz w:val="24"/>
          <w:szCs w:val="24"/>
        </w:rPr>
        <w:t xml:space="preserve"> (2016)</w:t>
      </w:r>
      <w:r w:rsidRPr="005815AC">
        <w:rPr>
          <w:rFonts w:ascii="Times New Roman" w:hAnsi="Times New Roman" w:cs="Times New Roman"/>
          <w:sz w:val="24"/>
          <w:szCs w:val="24"/>
        </w:rPr>
        <w:t xml:space="preserve"> gave on the blind spot while she was flying. Helen experienced the instance while in a plane</w:t>
      </w:r>
      <w:r w:rsidR="005815AC" w:rsidRPr="005815AC">
        <w:rPr>
          <w:rFonts w:ascii="Times New Roman" w:hAnsi="Times New Roman" w:cs="Times New Roman"/>
          <w:sz w:val="24"/>
          <w:szCs w:val="24"/>
        </w:rPr>
        <w:t xml:space="preserve">, and she </w:t>
      </w:r>
      <w:r w:rsidRPr="005815AC">
        <w:rPr>
          <w:rFonts w:ascii="Times New Roman" w:hAnsi="Times New Roman" w:cs="Times New Roman"/>
          <w:sz w:val="24"/>
          <w:szCs w:val="24"/>
        </w:rPr>
        <w:t xml:space="preserve">comes across a woman whom they smile at each other. Helen </w:t>
      </w:r>
      <w:r w:rsidR="005815AC" w:rsidRPr="005815AC">
        <w:rPr>
          <w:rFonts w:ascii="Times New Roman" w:hAnsi="Times New Roman" w:cs="Times New Roman"/>
          <w:sz w:val="24"/>
          <w:szCs w:val="24"/>
        </w:rPr>
        <w:t>(2016)</w:t>
      </w:r>
      <w:r w:rsidRPr="005815AC">
        <w:rPr>
          <w:rFonts w:ascii="Times New Roman" w:hAnsi="Times New Roman" w:cs="Times New Roman"/>
          <w:sz w:val="24"/>
          <w:szCs w:val="24"/>
        </w:rPr>
        <w:t xml:space="preserve">managed the feeling because she realized that a pilot was supposed to be either a man or a woman. Notably, Helen did not intend to discriminate, but she did it due to her blind spot. Overall, she was not as inclusive as she thought. </w:t>
      </w:r>
    </w:p>
    <w:p w:rsidR="00BD25EC" w:rsidRPr="005815AC" w:rsidRDefault="00BD25EC" w:rsidP="005815AC">
      <w:pPr>
        <w:spacing w:line="480" w:lineRule="auto"/>
        <w:ind w:firstLine="720"/>
        <w:rPr>
          <w:rFonts w:ascii="Times New Roman" w:hAnsi="Times New Roman" w:cs="Times New Roman"/>
          <w:sz w:val="24"/>
          <w:szCs w:val="24"/>
        </w:rPr>
      </w:pPr>
      <w:r w:rsidRPr="005815AC">
        <w:rPr>
          <w:rFonts w:ascii="Times New Roman" w:hAnsi="Times New Roman" w:cs="Times New Roman"/>
          <w:sz w:val="24"/>
          <w:szCs w:val="24"/>
        </w:rPr>
        <w:t xml:space="preserve">Helen </w:t>
      </w:r>
      <w:r w:rsidR="005815AC" w:rsidRPr="005815AC">
        <w:rPr>
          <w:rFonts w:ascii="Times New Roman" w:hAnsi="Times New Roman" w:cs="Times New Roman"/>
          <w:sz w:val="24"/>
          <w:szCs w:val="24"/>
        </w:rPr>
        <w:t xml:space="preserve">(2016) </w:t>
      </w:r>
      <w:r w:rsidRPr="005815AC">
        <w:rPr>
          <w:rFonts w:ascii="Times New Roman" w:hAnsi="Times New Roman" w:cs="Times New Roman"/>
          <w:sz w:val="24"/>
          <w:szCs w:val="24"/>
        </w:rPr>
        <w:t>brought in the limelight the example of the IAT test survey that was conducted at Harvard University. There were few questions asked in the test that aids in identifying people's perceptions towards others. From the IAT test, I came to realize that 80% of both women and men unconsciously relate women with households and men with carries.</w:t>
      </w:r>
    </w:p>
    <w:p w:rsidR="00BD25EC" w:rsidRPr="005815AC" w:rsidRDefault="00BD25EC" w:rsidP="005815AC">
      <w:pPr>
        <w:spacing w:line="480" w:lineRule="auto"/>
        <w:ind w:firstLine="720"/>
        <w:rPr>
          <w:rFonts w:ascii="Times New Roman" w:hAnsi="Times New Roman" w:cs="Times New Roman"/>
          <w:sz w:val="24"/>
          <w:szCs w:val="24"/>
        </w:rPr>
      </w:pPr>
      <w:r w:rsidRPr="005815AC">
        <w:rPr>
          <w:rFonts w:ascii="Times New Roman" w:hAnsi="Times New Roman" w:cs="Times New Roman"/>
          <w:sz w:val="24"/>
          <w:szCs w:val="24"/>
        </w:rPr>
        <w:t xml:space="preserve">Importantly, it is through Helen’s </w:t>
      </w:r>
      <w:r w:rsidR="005815AC" w:rsidRPr="005815AC">
        <w:rPr>
          <w:rFonts w:ascii="Times New Roman" w:hAnsi="Times New Roman" w:cs="Times New Roman"/>
          <w:sz w:val="24"/>
          <w:szCs w:val="24"/>
        </w:rPr>
        <w:t xml:space="preserve">(2016) </w:t>
      </w:r>
      <w:r w:rsidRPr="005815AC">
        <w:rPr>
          <w:rFonts w:ascii="Times New Roman" w:hAnsi="Times New Roman" w:cs="Times New Roman"/>
          <w:sz w:val="24"/>
          <w:szCs w:val="24"/>
        </w:rPr>
        <w:t>speech that I have come to learn that the campaigns on gender equality do not work because people tend to gauge others based on gender equality unconsciously. Helen illustrates the example as the implicit biases, and they turned out to be persuasive.  Additionally, I can compare Helen's</w:t>
      </w:r>
      <w:r w:rsidR="005815AC" w:rsidRPr="005815AC">
        <w:rPr>
          <w:rFonts w:ascii="Times New Roman" w:hAnsi="Times New Roman" w:cs="Times New Roman"/>
          <w:sz w:val="24"/>
          <w:szCs w:val="24"/>
        </w:rPr>
        <w:t xml:space="preserve"> (2016)</w:t>
      </w:r>
      <w:r w:rsidRPr="005815AC">
        <w:rPr>
          <w:rFonts w:ascii="Times New Roman" w:hAnsi="Times New Roman" w:cs="Times New Roman"/>
          <w:sz w:val="24"/>
          <w:szCs w:val="24"/>
        </w:rPr>
        <w:t>game of colors, which she played with the audience to the consistency of people’s involvement in my life. Importantly, I learned that the brain tends to be lazy when it comes to remembering inconsistent events or people in life.</w:t>
      </w:r>
    </w:p>
    <w:p w:rsidR="00BD25EC" w:rsidRPr="005815AC" w:rsidRDefault="00BD25EC" w:rsidP="005815AC">
      <w:pPr>
        <w:spacing w:line="480" w:lineRule="auto"/>
        <w:jc w:val="center"/>
        <w:rPr>
          <w:rFonts w:ascii="Times New Roman" w:hAnsi="Times New Roman" w:cs="Times New Roman"/>
          <w:b/>
          <w:sz w:val="24"/>
          <w:szCs w:val="24"/>
        </w:rPr>
      </w:pPr>
      <w:r w:rsidRPr="005815AC">
        <w:rPr>
          <w:rFonts w:ascii="Times New Roman" w:hAnsi="Times New Roman" w:cs="Times New Roman"/>
          <w:b/>
          <w:sz w:val="24"/>
          <w:szCs w:val="24"/>
        </w:rPr>
        <w:t>Conclusion</w:t>
      </w:r>
    </w:p>
    <w:p w:rsidR="00BD25EC" w:rsidRPr="005815AC" w:rsidRDefault="00BD25EC" w:rsidP="005815AC">
      <w:pPr>
        <w:spacing w:line="480" w:lineRule="auto"/>
        <w:ind w:firstLine="720"/>
        <w:rPr>
          <w:rFonts w:ascii="Times New Roman" w:hAnsi="Times New Roman" w:cs="Times New Roman"/>
          <w:sz w:val="24"/>
          <w:szCs w:val="24"/>
        </w:rPr>
      </w:pPr>
      <w:r w:rsidRPr="005815AC">
        <w:rPr>
          <w:rFonts w:ascii="Times New Roman" w:hAnsi="Times New Roman" w:cs="Times New Roman"/>
          <w:sz w:val="24"/>
          <w:szCs w:val="24"/>
        </w:rPr>
        <w:t>Overly, people tend to think about how inclusive they are to others, yet they are not. Helen tried to bring into the limelight that people always carry blind spots intentionally. A blind spot is an unconscious bias possessed by every person, and it is high time for people to bring out their hidden inner selves.</w:t>
      </w:r>
    </w:p>
    <w:p w:rsidR="00BD25EC" w:rsidRPr="005815AC" w:rsidRDefault="00BD25EC" w:rsidP="005815AC">
      <w:pPr>
        <w:spacing w:line="480" w:lineRule="auto"/>
        <w:rPr>
          <w:rFonts w:ascii="Times New Roman" w:hAnsi="Times New Roman" w:cs="Times New Roman"/>
          <w:sz w:val="24"/>
          <w:szCs w:val="24"/>
        </w:rPr>
      </w:pPr>
    </w:p>
    <w:p w:rsidR="00BD25EC" w:rsidRPr="005815AC" w:rsidRDefault="005815AC" w:rsidP="005815A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rsidR="005815AC" w:rsidRDefault="00BD25EC" w:rsidP="005815AC">
      <w:pPr>
        <w:spacing w:line="480" w:lineRule="auto"/>
        <w:rPr>
          <w:rFonts w:ascii="Times New Roman" w:hAnsi="Times New Roman" w:cs="Times New Roman"/>
          <w:color w:val="222222"/>
          <w:sz w:val="24"/>
          <w:szCs w:val="24"/>
          <w:shd w:val="clear" w:color="auto" w:fill="FFFFFF"/>
        </w:rPr>
      </w:pPr>
      <w:r w:rsidRPr="005815AC">
        <w:rPr>
          <w:rFonts w:ascii="Times New Roman" w:hAnsi="Times New Roman" w:cs="Times New Roman"/>
          <w:color w:val="222222"/>
          <w:sz w:val="24"/>
          <w:szCs w:val="24"/>
          <w:shd w:val="clear" w:color="auto" w:fill="FFFFFF"/>
        </w:rPr>
        <w:t>Turnbull, H. (2016).</w:t>
      </w:r>
      <w:r w:rsidR="005815AC" w:rsidRPr="005815AC">
        <w:rPr>
          <w:rFonts w:ascii="Times New Roman" w:hAnsi="Times New Roman" w:cs="Times New Roman"/>
          <w:color w:val="222222"/>
          <w:sz w:val="24"/>
          <w:szCs w:val="24"/>
          <w:shd w:val="clear" w:color="auto" w:fill="FFFFFF"/>
        </w:rPr>
        <w:t xml:space="preserve"> Inclusion, Exclusion, Illusion and Collusion [Video]. Retrieved from </w:t>
      </w:r>
    </w:p>
    <w:bookmarkStart w:id="0" w:name="_GoBack"/>
    <w:bookmarkEnd w:id="0"/>
    <w:p w:rsidR="00BD25EC" w:rsidRPr="005815AC" w:rsidRDefault="003F63FF" w:rsidP="005815AC">
      <w:pPr>
        <w:spacing w:line="480" w:lineRule="auto"/>
        <w:ind w:firstLine="720"/>
        <w:rPr>
          <w:rFonts w:ascii="Times New Roman" w:eastAsia="Times New Roman" w:hAnsi="Times New Roman" w:cs="Times New Roman"/>
          <w:sz w:val="24"/>
          <w:szCs w:val="24"/>
        </w:rPr>
      </w:pPr>
      <w:r w:rsidRPr="005815AC">
        <w:rPr>
          <w:rFonts w:ascii="Times New Roman" w:hAnsi="Times New Roman" w:cs="Times New Roman"/>
          <w:color w:val="222222"/>
          <w:sz w:val="24"/>
          <w:szCs w:val="24"/>
          <w:shd w:val="clear" w:color="auto" w:fill="FFFFFF"/>
        </w:rPr>
        <w:fldChar w:fldCharType="begin"/>
      </w:r>
      <w:r w:rsidR="005815AC" w:rsidRPr="005815AC">
        <w:rPr>
          <w:rFonts w:ascii="Times New Roman" w:hAnsi="Times New Roman" w:cs="Times New Roman"/>
          <w:color w:val="222222"/>
          <w:sz w:val="24"/>
          <w:szCs w:val="24"/>
          <w:shd w:val="clear" w:color="auto" w:fill="FFFFFF"/>
        </w:rPr>
        <w:instrText xml:space="preserve"> HYPERLINK "https://www.youtube.com/watch?v=zdV8OpXhl2g" </w:instrText>
      </w:r>
      <w:r w:rsidRPr="005815AC">
        <w:rPr>
          <w:rFonts w:ascii="Times New Roman" w:hAnsi="Times New Roman" w:cs="Times New Roman"/>
          <w:color w:val="222222"/>
          <w:sz w:val="24"/>
          <w:szCs w:val="24"/>
          <w:shd w:val="clear" w:color="auto" w:fill="FFFFFF"/>
        </w:rPr>
        <w:fldChar w:fldCharType="separate"/>
      </w:r>
      <w:r w:rsidR="005815AC" w:rsidRPr="005815AC">
        <w:rPr>
          <w:rStyle w:val="Hyperlink"/>
          <w:rFonts w:ascii="Times New Roman" w:hAnsi="Times New Roman" w:cs="Times New Roman"/>
          <w:sz w:val="24"/>
          <w:szCs w:val="24"/>
          <w:shd w:val="clear" w:color="auto" w:fill="FFFFFF"/>
        </w:rPr>
        <w:t>https://www.youtube.com/watch?v=zdV8OpXhl2g</w:t>
      </w:r>
      <w:r w:rsidRPr="005815AC">
        <w:rPr>
          <w:rFonts w:ascii="Times New Roman" w:hAnsi="Times New Roman" w:cs="Times New Roman"/>
          <w:color w:val="222222"/>
          <w:sz w:val="24"/>
          <w:szCs w:val="24"/>
          <w:shd w:val="clear" w:color="auto" w:fill="FFFFFF"/>
        </w:rPr>
        <w:fldChar w:fldCharType="end"/>
      </w:r>
    </w:p>
    <w:p w:rsidR="00BD25EC" w:rsidRPr="005815AC" w:rsidRDefault="00BD25EC" w:rsidP="005815AC">
      <w:pPr>
        <w:spacing w:line="480" w:lineRule="auto"/>
        <w:jc w:val="center"/>
        <w:rPr>
          <w:rFonts w:ascii="Times New Roman" w:eastAsia="Times New Roman" w:hAnsi="Times New Roman" w:cs="Times New Roman"/>
          <w:sz w:val="24"/>
          <w:szCs w:val="24"/>
        </w:rPr>
      </w:pPr>
    </w:p>
    <w:p w:rsidR="000F139D" w:rsidRPr="005815AC" w:rsidRDefault="000F139D" w:rsidP="005815AC">
      <w:pPr>
        <w:spacing w:after="0" w:line="480" w:lineRule="auto"/>
        <w:ind w:firstLine="720"/>
        <w:rPr>
          <w:rFonts w:ascii="Times New Roman" w:eastAsia="Times New Roman" w:hAnsi="Times New Roman" w:cs="Times New Roman"/>
          <w:sz w:val="24"/>
          <w:szCs w:val="24"/>
        </w:rPr>
      </w:pPr>
    </w:p>
    <w:p w:rsidR="00292783" w:rsidRPr="005815AC" w:rsidRDefault="00292783" w:rsidP="005815AC">
      <w:pPr>
        <w:spacing w:after="0" w:line="480" w:lineRule="auto"/>
        <w:ind w:firstLine="720"/>
        <w:rPr>
          <w:rFonts w:ascii="Times New Roman" w:eastAsia="Times New Roman" w:hAnsi="Times New Roman" w:cs="Times New Roman"/>
          <w:sz w:val="24"/>
          <w:szCs w:val="24"/>
        </w:rPr>
      </w:pPr>
    </w:p>
    <w:p w:rsidR="00E54034" w:rsidRPr="005815AC" w:rsidRDefault="00E54034" w:rsidP="005815AC">
      <w:pPr>
        <w:spacing w:after="0" w:line="480" w:lineRule="auto"/>
        <w:rPr>
          <w:rFonts w:ascii="Times New Roman" w:eastAsia="Times New Roman" w:hAnsi="Times New Roman" w:cs="Times New Roman"/>
          <w:sz w:val="24"/>
          <w:szCs w:val="24"/>
        </w:rPr>
      </w:pPr>
    </w:p>
    <w:p w:rsidR="007463BC" w:rsidRPr="005815AC" w:rsidRDefault="007463BC" w:rsidP="005815AC">
      <w:pPr>
        <w:spacing w:after="0" w:line="480" w:lineRule="auto"/>
        <w:rPr>
          <w:rFonts w:ascii="Times New Roman" w:eastAsia="Times New Roman" w:hAnsi="Times New Roman" w:cs="Times New Roman"/>
          <w:sz w:val="24"/>
          <w:szCs w:val="24"/>
        </w:rPr>
      </w:pPr>
    </w:p>
    <w:p w:rsidR="007463BC" w:rsidRPr="005815AC" w:rsidRDefault="007463BC" w:rsidP="005815AC">
      <w:pPr>
        <w:spacing w:after="0" w:line="480" w:lineRule="auto"/>
        <w:rPr>
          <w:rFonts w:ascii="Times New Roman" w:eastAsia="Times New Roman" w:hAnsi="Times New Roman" w:cs="Times New Roman"/>
          <w:sz w:val="24"/>
          <w:szCs w:val="24"/>
        </w:rPr>
      </w:pPr>
    </w:p>
    <w:p w:rsidR="007463BC" w:rsidRPr="005815AC" w:rsidRDefault="007463BC" w:rsidP="005815AC">
      <w:pPr>
        <w:spacing w:after="0" w:line="480" w:lineRule="auto"/>
        <w:rPr>
          <w:rFonts w:ascii="Times New Roman" w:eastAsia="Times New Roman" w:hAnsi="Times New Roman" w:cs="Times New Roman"/>
          <w:sz w:val="24"/>
          <w:szCs w:val="24"/>
        </w:rPr>
      </w:pPr>
    </w:p>
    <w:p w:rsidR="007463BC" w:rsidRPr="005815AC" w:rsidRDefault="007463BC" w:rsidP="005815AC">
      <w:pPr>
        <w:spacing w:line="480" w:lineRule="auto"/>
        <w:rPr>
          <w:rFonts w:ascii="Times New Roman" w:hAnsi="Times New Roman" w:cs="Times New Roman"/>
          <w:sz w:val="24"/>
          <w:szCs w:val="24"/>
        </w:rPr>
      </w:pPr>
    </w:p>
    <w:p w:rsidR="006C43B9" w:rsidRPr="005815AC" w:rsidRDefault="006C43B9" w:rsidP="005815AC">
      <w:pPr>
        <w:spacing w:line="480" w:lineRule="auto"/>
        <w:rPr>
          <w:rFonts w:ascii="Times New Roman" w:hAnsi="Times New Roman" w:cs="Times New Roman"/>
          <w:sz w:val="24"/>
          <w:szCs w:val="24"/>
        </w:rPr>
      </w:pPr>
    </w:p>
    <w:sectPr w:rsidR="006C43B9" w:rsidRPr="005815AC" w:rsidSect="005815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15E" w:rsidRDefault="0030115E" w:rsidP="005815AC">
      <w:pPr>
        <w:spacing w:after="0" w:line="240" w:lineRule="auto"/>
      </w:pPr>
      <w:r>
        <w:separator/>
      </w:r>
    </w:p>
  </w:endnote>
  <w:endnote w:type="continuationSeparator" w:id="1">
    <w:p w:rsidR="0030115E" w:rsidRDefault="0030115E" w:rsidP="00581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15E" w:rsidRDefault="0030115E" w:rsidP="005815AC">
      <w:pPr>
        <w:spacing w:after="0" w:line="240" w:lineRule="auto"/>
      </w:pPr>
      <w:r>
        <w:separator/>
      </w:r>
    </w:p>
  </w:footnote>
  <w:footnote w:type="continuationSeparator" w:id="1">
    <w:p w:rsidR="0030115E" w:rsidRDefault="0030115E" w:rsidP="005815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2055327"/>
      <w:docPartObj>
        <w:docPartGallery w:val="Page Numbers (Top of Page)"/>
        <w:docPartUnique/>
      </w:docPartObj>
    </w:sdtPr>
    <w:sdtEndPr>
      <w:rPr>
        <w:noProof/>
      </w:rPr>
    </w:sdtEndPr>
    <w:sdtContent>
      <w:p w:rsidR="005815AC" w:rsidRPr="005815AC" w:rsidRDefault="005815AC" w:rsidP="005815AC">
        <w:pPr>
          <w:pStyle w:val="Header"/>
          <w:rPr>
            <w:rFonts w:ascii="Times New Roman" w:hAnsi="Times New Roman" w:cs="Times New Roman"/>
            <w:sz w:val="24"/>
            <w:szCs w:val="24"/>
          </w:rPr>
        </w:pPr>
        <w:r w:rsidRPr="005815AC">
          <w:rPr>
            <w:rFonts w:ascii="Times New Roman" w:hAnsi="Times New Roman" w:cs="Times New Roman"/>
            <w:sz w:val="24"/>
            <w:szCs w:val="24"/>
          </w:rPr>
          <w:t>PART 3: MODULE 2</w:t>
        </w:r>
        <w:r w:rsidR="00B71424">
          <w:rPr>
            <w:rFonts w:ascii="Times New Roman" w:hAnsi="Times New Roman" w:cs="Times New Roman"/>
            <w:sz w:val="24"/>
            <w:szCs w:val="24"/>
          </w:rPr>
          <w:t xml:space="preserve">                                                                                                                </w:t>
        </w:r>
        <w:r w:rsidR="003F63FF" w:rsidRPr="005815AC">
          <w:rPr>
            <w:rFonts w:ascii="Times New Roman" w:hAnsi="Times New Roman" w:cs="Times New Roman"/>
            <w:sz w:val="24"/>
            <w:szCs w:val="24"/>
          </w:rPr>
          <w:fldChar w:fldCharType="begin"/>
        </w:r>
        <w:r w:rsidRPr="005815AC">
          <w:rPr>
            <w:rFonts w:ascii="Times New Roman" w:hAnsi="Times New Roman" w:cs="Times New Roman"/>
            <w:sz w:val="24"/>
            <w:szCs w:val="24"/>
          </w:rPr>
          <w:instrText xml:space="preserve"> PAGE   \* MERGEFORMAT </w:instrText>
        </w:r>
        <w:r w:rsidR="003F63FF" w:rsidRPr="005815AC">
          <w:rPr>
            <w:rFonts w:ascii="Times New Roman" w:hAnsi="Times New Roman" w:cs="Times New Roman"/>
            <w:sz w:val="24"/>
            <w:szCs w:val="24"/>
          </w:rPr>
          <w:fldChar w:fldCharType="separate"/>
        </w:r>
        <w:r w:rsidR="00B71424">
          <w:rPr>
            <w:rFonts w:ascii="Times New Roman" w:hAnsi="Times New Roman" w:cs="Times New Roman"/>
            <w:noProof/>
            <w:sz w:val="24"/>
            <w:szCs w:val="24"/>
          </w:rPr>
          <w:t>4</w:t>
        </w:r>
        <w:r w:rsidR="003F63FF" w:rsidRPr="005815AC">
          <w:rPr>
            <w:rFonts w:ascii="Times New Roman" w:hAnsi="Times New Roman" w:cs="Times New Roman"/>
            <w:noProof/>
            <w:sz w:val="24"/>
            <w:szCs w:val="24"/>
          </w:rPr>
          <w:fldChar w:fldCharType="end"/>
        </w:r>
      </w:p>
    </w:sdtContent>
  </w:sdt>
  <w:p w:rsidR="005815AC" w:rsidRDefault="005815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22907768"/>
      <w:docPartObj>
        <w:docPartGallery w:val="Page Numbers (Top of Page)"/>
        <w:docPartUnique/>
      </w:docPartObj>
    </w:sdtPr>
    <w:sdtEndPr>
      <w:rPr>
        <w:noProof/>
      </w:rPr>
    </w:sdtEndPr>
    <w:sdtContent>
      <w:p w:rsidR="005815AC" w:rsidRPr="005815AC" w:rsidRDefault="005815AC" w:rsidP="005815A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815AC">
          <w:rPr>
            <w:rFonts w:ascii="Times New Roman" w:hAnsi="Times New Roman" w:cs="Times New Roman"/>
            <w:sz w:val="24"/>
            <w:szCs w:val="24"/>
          </w:rPr>
          <w:t>PART 3: MODULE 2</w:t>
        </w:r>
        <w:r w:rsidR="00B71424">
          <w:rPr>
            <w:rFonts w:ascii="Times New Roman" w:hAnsi="Times New Roman" w:cs="Times New Roman"/>
            <w:sz w:val="24"/>
            <w:szCs w:val="24"/>
          </w:rPr>
          <w:t xml:space="preserve">                                                                                   </w:t>
        </w:r>
        <w:r w:rsidR="003F63FF" w:rsidRPr="005815AC">
          <w:rPr>
            <w:rFonts w:ascii="Times New Roman" w:hAnsi="Times New Roman" w:cs="Times New Roman"/>
            <w:sz w:val="24"/>
            <w:szCs w:val="24"/>
          </w:rPr>
          <w:fldChar w:fldCharType="begin"/>
        </w:r>
        <w:r w:rsidRPr="005815AC">
          <w:rPr>
            <w:rFonts w:ascii="Times New Roman" w:hAnsi="Times New Roman" w:cs="Times New Roman"/>
            <w:sz w:val="24"/>
            <w:szCs w:val="24"/>
          </w:rPr>
          <w:instrText xml:space="preserve"> PAGE   \* MERGEFORMAT </w:instrText>
        </w:r>
        <w:r w:rsidR="003F63FF" w:rsidRPr="005815AC">
          <w:rPr>
            <w:rFonts w:ascii="Times New Roman" w:hAnsi="Times New Roman" w:cs="Times New Roman"/>
            <w:sz w:val="24"/>
            <w:szCs w:val="24"/>
          </w:rPr>
          <w:fldChar w:fldCharType="separate"/>
        </w:r>
        <w:r w:rsidR="00B71424">
          <w:rPr>
            <w:rFonts w:ascii="Times New Roman" w:hAnsi="Times New Roman" w:cs="Times New Roman"/>
            <w:noProof/>
            <w:sz w:val="24"/>
            <w:szCs w:val="24"/>
          </w:rPr>
          <w:t>1</w:t>
        </w:r>
        <w:r w:rsidR="003F63FF" w:rsidRPr="005815AC">
          <w:rPr>
            <w:rFonts w:ascii="Times New Roman" w:hAnsi="Times New Roman" w:cs="Times New Roman"/>
            <w:noProof/>
            <w:sz w:val="24"/>
            <w:szCs w:val="24"/>
          </w:rPr>
          <w:fldChar w:fldCharType="end"/>
        </w:r>
      </w:p>
    </w:sdtContent>
  </w:sdt>
  <w:p w:rsidR="005815AC" w:rsidRDefault="005815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49A6"/>
    <w:rsid w:val="000B5A0B"/>
    <w:rsid w:val="000F139D"/>
    <w:rsid w:val="001C49A6"/>
    <w:rsid w:val="00292783"/>
    <w:rsid w:val="0030115E"/>
    <w:rsid w:val="003F63FF"/>
    <w:rsid w:val="00440812"/>
    <w:rsid w:val="004F12FA"/>
    <w:rsid w:val="005815AC"/>
    <w:rsid w:val="006C43B9"/>
    <w:rsid w:val="00737C6E"/>
    <w:rsid w:val="007463BC"/>
    <w:rsid w:val="00863C4C"/>
    <w:rsid w:val="00B71424"/>
    <w:rsid w:val="00BD25EC"/>
    <w:rsid w:val="00E540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3BC"/>
    <w:pPr>
      <w:spacing w:after="200" w:line="276" w:lineRule="auto"/>
    </w:pPr>
    <w:rPr>
      <w:rFonts w:asciiTheme="minorHAnsi" w:hAnsiTheme="minorHAnsi" w:cstheme="minorBidi"/>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15AC"/>
    <w:rPr>
      <w:color w:val="0563C1" w:themeColor="hyperlink"/>
      <w:u w:val="single"/>
    </w:rPr>
  </w:style>
  <w:style w:type="paragraph" w:styleId="Header">
    <w:name w:val="header"/>
    <w:basedOn w:val="Normal"/>
    <w:link w:val="HeaderChar"/>
    <w:uiPriority w:val="99"/>
    <w:unhideWhenUsed/>
    <w:rsid w:val="00581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5AC"/>
    <w:rPr>
      <w:rFonts w:asciiTheme="minorHAnsi" w:hAnsiTheme="minorHAnsi" w:cstheme="minorBidi"/>
      <w:color w:val="auto"/>
      <w:sz w:val="22"/>
    </w:rPr>
  </w:style>
  <w:style w:type="paragraph" w:styleId="Footer">
    <w:name w:val="footer"/>
    <w:basedOn w:val="Normal"/>
    <w:link w:val="FooterChar"/>
    <w:uiPriority w:val="99"/>
    <w:unhideWhenUsed/>
    <w:rsid w:val="00581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5AC"/>
    <w:rPr>
      <w:rFonts w:asciiTheme="minorHAnsi" w:hAnsiTheme="minorHAnsi" w:cstheme="minorBidi"/>
      <w:color w:val="auto"/>
      <w:sz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2020-03-22T01:46:00Z</dcterms:created>
  <dcterms:modified xsi:type="dcterms:W3CDTF">2020-03-22T01:46:00Z</dcterms:modified>
</cp:coreProperties>
</file>